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5534" w:rsidRDefault="00875534">
      <w:pPr>
        <w:widowControl w:val="0"/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2" w14:textId="77777777" w:rsidR="00875534" w:rsidRPr="00170674" w:rsidRDefault="0074263E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170674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Pályázati felhívás </w:t>
      </w:r>
    </w:p>
    <w:p w14:paraId="00000003" w14:textId="77777777" w:rsidR="00875534" w:rsidRPr="00170674" w:rsidRDefault="00742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Magyar Egészségügyi Szakdolgozói Kamara által nyilvántartott </w:t>
      </w:r>
    </w:p>
    <w:p w14:paraId="00000004" w14:textId="77777777" w:rsidR="00875534" w:rsidRPr="00170674" w:rsidRDefault="00742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ágazati alapvizsga elnöki névjegyzékbe</w:t>
      </w:r>
    </w:p>
    <w:bookmarkEnd w:id="0"/>
    <w:p w14:paraId="0000000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 szakképzésről szóló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2019. év LXXX. törvény 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(továbbiakban: </w:t>
      </w:r>
      <w:proofErr w:type="spell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Szkt</w:t>
      </w:r>
      <w:proofErr w:type="spell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.) 100. § (3) b) pontja alapján a gazdasági kamara szakképzési feladatait az egészségügyért felelős miniszter felelősségi körébe tartozó szakmák/szakmairányok esetében a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Magyar Egészségügyi Szakdolgozói Kamara 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(a továbbiakban: MESZK) látja el. </w:t>
      </w:r>
    </w:p>
    <w:p w14:paraId="00000006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</w:t>
      </w:r>
      <w:proofErr w:type="spell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Szkt</w:t>
      </w:r>
      <w:proofErr w:type="spell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 91. § (3) bekezdés értelmében az ágazati alapvizsga elnökét a MESZK a szakképző intézmény székhelye szerint területileg illetékes szervezete útján delegálja.</w:t>
      </w:r>
    </w:p>
    <w:p w14:paraId="00000007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MESZK a hatáskörébe tartozó egészségügy ágazat tekintetében alakítja ki az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ágazati alapvizsga elnöki névjegyzékét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melyre jelen pályázati felhívás alapján lehet jelentkezni. </w:t>
      </w:r>
    </w:p>
    <w:p w14:paraId="00000008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Felhívjuk a pályázók figyelmét, hogy az ágazati alapvizsga elnököknek három évenként kötelező részt vennie a MESZK által szervezett módszertani, szakmai felkészítésen.  </w:t>
      </w:r>
    </w:p>
    <w:p w14:paraId="00000009" w14:textId="77777777" w:rsidR="00875534" w:rsidRPr="00170674" w:rsidRDefault="008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A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pályázaton történő részvétel feltételei:</w:t>
      </w:r>
    </w:p>
    <w:p w14:paraId="0000000B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Az ágazati alapvizsga elnöki pályázaton az a személy vehet részt, aki</w:t>
      </w:r>
    </w:p>
    <w:p w14:paraId="0000000C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az egészségügyi ágazatban felsőfokú végzettséggel rendelkezik vagy</w:t>
      </w:r>
    </w:p>
    <w:p w14:paraId="0000000D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felsőfokú végzettséggel és középfokú egészségügyi szakképesítéssel, vagy</w:t>
      </w:r>
    </w:p>
    <w:p w14:paraId="0000000E" w14:textId="4CA266E3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középfokú egészségügyi szakképesítéssel és mestervizsgával, vagy kamarai gyakorlati oktatói vizsgával, vagy egészségügyi gyakorlatvezető szakképesítéssel, vagy gyakorlati oktató szakképesítéssel rendelkezik,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továbbá</w:t>
      </w:r>
    </w:p>
    <w:p w14:paraId="0000000F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tíz év egészségügyi ágazatban eltöltött szakmai gyakorlattal rendelkezik,</w:t>
      </w:r>
    </w:p>
    <w:p w14:paraId="00000010" w14:textId="2B5044E0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>szakgimnáziumban, szakképző iskolában, felnőttképzésben</w:t>
      </w:r>
      <w:r w:rsidR="009616A2"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vagy </w:t>
      </w:r>
      <w:r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>gyakorlati oktatásban szerzett oktatói tapasztalattal rendelkezik</w:t>
      </w:r>
    </w:p>
    <w:p w14:paraId="00000011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érvényes MESZK tagsággal rendelkezik,</w:t>
      </w:r>
    </w:p>
    <w:p w14:paraId="00000012" w14:textId="30944491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cselekvőképes,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és</w:t>
      </w:r>
    </w:p>
    <w:p w14:paraId="00000013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előéletű és nem áll a tevékenység folytatását kizáró foglalkozástól eltiltás hatálya alatt</w:t>
      </w:r>
    </w:p>
    <w:p w14:paraId="00000014" w14:textId="32CB18AA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Az ágazati alapvizsga elnöki névjegyzékbe történő jelentkezéskor a pályázó vállalja, hogy a névjegyzékbe való felvétele esetén a MESZK által szervezett felkészítő konzultáción részt vesz és eredményes vizsg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</w:p>
    <w:p w14:paraId="0000001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benyújtása:</w:t>
      </w:r>
    </w:p>
    <w:p w14:paraId="00000016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pályázónak a felhívás mellékleteként megjelentetett pályázati adatlapot, illetve a pályázati adatlaphoz tartozó kötelező mellékleteket papír alapon kell benyújtani. </w:t>
      </w:r>
    </w:p>
    <w:p w14:paraId="00000017" w14:textId="6309F7A3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pályázati adatlap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kötelező mellékletei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0000019" w14:textId="675D243D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szakmai önéletrajz (</w:t>
      </w:r>
      <w:r w:rsidR="00330C30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 melléklet)</w:t>
      </w:r>
    </w:p>
    <w:p w14:paraId="0000001A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iskolai végzettséget, szakképzettséget igazoló okiratok másolatai</w:t>
      </w:r>
    </w:p>
    <w:p w14:paraId="0000001B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szakmai gyakorlati időről szóló igazolás – munkáltatói igazolás</w:t>
      </w:r>
    </w:p>
    <w:p w14:paraId="0000001C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MESZK tagság igazolása</w:t>
      </w:r>
    </w:p>
    <w:p w14:paraId="0000001D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 igazolása (hatósági erkölcsi bizonyítvány)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footnoteReference w:id="1"/>
      </w:r>
    </w:p>
    <w:p w14:paraId="0000001E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jelentkező szakmai tevékenységét értékelő - legalább két - szakmai ajánlást,</w:t>
      </w:r>
    </w:p>
    <w:p w14:paraId="0000001F" w14:textId="00A976B0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 nyilatkozata arra vonatkozóan, hogy hozzájárul személyi adatai ágazati alapvizsga elnöki névjegyzékben való közzétételéhez, valamint kezeléséhez (</w:t>
      </w:r>
      <w:r w:rsidR="00330C30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 melléklet)</w:t>
      </w:r>
    </w:p>
    <w:p w14:paraId="00000020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oktatói tapasztalat igazolása </w:t>
      </w:r>
    </w:p>
    <w:p w14:paraId="00000021" w14:textId="77777777" w:rsidR="00875534" w:rsidRPr="00170674" w:rsidRDefault="008755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2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módja:</w:t>
      </w:r>
    </w:p>
    <w:p w14:paraId="00000023" w14:textId="77777777" w:rsidR="00875534" w:rsidRPr="00170674" w:rsidRDefault="008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24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pályázatot írásban, postai úton kérjük benyújtani a pályázó munkahelye szerint illetékes MESZK területi szervezetének címére.</w:t>
      </w:r>
    </w:p>
    <w:p w14:paraId="0000002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borítékon kérjük tüntesse fel: „Ágazati alapvizsga elnöki pályázat”</w:t>
      </w:r>
    </w:p>
    <w:p w14:paraId="00000026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pályázatokat egy példányban kérjük benyújtani. </w:t>
      </w:r>
    </w:p>
    <w:p w14:paraId="00000027" w14:textId="77777777" w:rsidR="00875534" w:rsidRPr="00170674" w:rsidRDefault="0087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30B902CB" w14:textId="5917D6B9" w:rsidR="00CA206D" w:rsidRPr="00170674" w:rsidRDefault="00CA206D" w:rsidP="0017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határideje:</w:t>
      </w: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r w:rsid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 benyújtása folyamatos, bírálat évente két alkalommal történik: </w:t>
      </w:r>
      <w:r w:rsidR="00170674">
        <w:rPr>
          <w:rFonts w:ascii="Times New Roman" w:eastAsia="Times New Roman" w:hAnsi="Times New Roman" w:cs="Times New Roman"/>
          <w:sz w:val="24"/>
          <w:szCs w:val="24"/>
        </w:rPr>
        <w:t>január 15-én és július 15-én. Ettől eltérően 2022-ben, a pályázat kiírásának évében az elbírálás április 15. és július 15.</w:t>
      </w:r>
    </w:p>
    <w:p w14:paraId="44ACFAA4" w14:textId="77777777" w:rsidR="00CA206D" w:rsidRPr="00170674" w:rsidRDefault="00CA206D" w:rsidP="00CA20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3B1837B3" w14:textId="77777777" w:rsidR="00CA206D" w:rsidRPr="00170674" w:rsidRDefault="00CA206D" w:rsidP="00CA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pályázattal kapcsolatban további információt nyújt:</w:t>
      </w:r>
    </w:p>
    <w:p w14:paraId="2B1DAADD" w14:textId="50F22E1C" w:rsidR="00CA206D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pályázattal kapcsolatban további információ a MESZK </w:t>
      </w:r>
      <w:r w:rsidR="001A1092">
        <w:rPr>
          <w:rFonts w:ascii="Times New Roman" w:eastAsia="Times New Roman" w:hAnsi="Times New Roman" w:cs="Times New Roman"/>
          <w:color w:val="222222"/>
          <w:sz w:val="24"/>
          <w:szCs w:val="24"/>
        </w:rPr>
        <w:t>Tolna Megyei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A1092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zervezet</w:t>
      </w:r>
      <w:r w:rsidR="001A1092">
        <w:rPr>
          <w:rFonts w:ascii="Times New Roman" w:eastAsia="Times New Roman" w:hAnsi="Times New Roman" w:cs="Times New Roman"/>
          <w:color w:val="222222"/>
          <w:sz w:val="24"/>
          <w:szCs w:val="24"/>
        </w:rPr>
        <w:t>ének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szakképzési referensétől kérhető. </w:t>
      </w:r>
    </w:p>
    <w:p w14:paraId="4FAE214B" w14:textId="77777777" w:rsidR="00891864" w:rsidRPr="00891864" w:rsidRDefault="00891864" w:rsidP="00891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1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Területi szakképzési referens neve: </w:t>
      </w:r>
      <w:r w:rsidRPr="00891864">
        <w:rPr>
          <w:rFonts w:ascii="Times New Roman" w:hAnsi="Times New Roman" w:cs="Times New Roman"/>
          <w:sz w:val="24"/>
          <w:szCs w:val="24"/>
        </w:rPr>
        <w:t>Acsádi Zsófia</w:t>
      </w:r>
    </w:p>
    <w:p w14:paraId="6640120F" w14:textId="77777777" w:rsidR="00891864" w:rsidRPr="00891864" w:rsidRDefault="00891864" w:rsidP="00891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1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Telefonos elérhetősége: </w:t>
      </w:r>
      <w:r w:rsidRPr="00891864">
        <w:rPr>
          <w:rFonts w:ascii="Times New Roman" w:hAnsi="Times New Roman" w:cs="Times New Roman"/>
          <w:sz w:val="24"/>
          <w:szCs w:val="24"/>
        </w:rPr>
        <w:t>+36/30/515-21-20</w:t>
      </w:r>
    </w:p>
    <w:p w14:paraId="4301C528" w14:textId="77777777" w:rsidR="00891864" w:rsidRPr="00891864" w:rsidRDefault="00891864" w:rsidP="00891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1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 címe: </w:t>
      </w:r>
      <w:r w:rsidRPr="0089186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91864">
          <w:rPr>
            <w:rStyle w:val="Hiperhivatkozs"/>
            <w:rFonts w:ascii="Times New Roman" w:hAnsi="Times New Roman" w:cs="Times New Roman"/>
            <w:sz w:val="24"/>
            <w:szCs w:val="24"/>
          </w:rPr>
          <w:t>MESZK.tolna.szakkepzes@t-online.hu</w:t>
        </w:r>
      </w:hyperlink>
    </w:p>
    <w:p w14:paraId="35F5651A" w14:textId="77777777" w:rsidR="00891864" w:rsidRPr="00891864" w:rsidRDefault="00891864" w:rsidP="00891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91864">
        <w:rPr>
          <w:rFonts w:ascii="Times New Roman" w:eastAsia="Times New Roman" w:hAnsi="Times New Roman" w:cs="Times New Roman"/>
          <w:color w:val="222222"/>
          <w:sz w:val="24"/>
          <w:szCs w:val="24"/>
        </w:rPr>
        <w:t>MESZK Tolna Megyei Szervezetének levelezési címe: 7100 Szekszárd, Dr. Szentgáli Gy.u.2.</w:t>
      </w:r>
    </w:p>
    <w:p w14:paraId="00000033" w14:textId="456BB290" w:rsidR="00875534" w:rsidRPr="0089186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18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sectPr w:rsidR="00875534" w:rsidRPr="008918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E669" w14:textId="77777777" w:rsidR="00D82C58" w:rsidRDefault="00D82C58">
      <w:pPr>
        <w:spacing w:after="0" w:line="240" w:lineRule="auto"/>
      </w:pPr>
      <w:r>
        <w:separator/>
      </w:r>
    </w:p>
  </w:endnote>
  <w:endnote w:type="continuationSeparator" w:id="0">
    <w:p w14:paraId="2F2F2837" w14:textId="77777777" w:rsidR="00D82C58" w:rsidRDefault="00D8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7" w14:textId="77777777" w:rsidR="00875534" w:rsidRDefault="00875534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3CBD" w14:textId="77777777" w:rsidR="00D82C58" w:rsidRDefault="00D82C58">
      <w:pPr>
        <w:spacing w:after="0" w:line="240" w:lineRule="auto"/>
      </w:pPr>
      <w:r>
        <w:separator/>
      </w:r>
    </w:p>
  </w:footnote>
  <w:footnote w:type="continuationSeparator" w:id="0">
    <w:p w14:paraId="35807ABE" w14:textId="77777777" w:rsidR="00D82C58" w:rsidRDefault="00D82C58">
      <w:pPr>
        <w:spacing w:after="0" w:line="240" w:lineRule="auto"/>
      </w:pPr>
      <w:r>
        <w:continuationSeparator/>
      </w:r>
    </w:p>
  </w:footnote>
  <w:footnote w:id="1">
    <w:p w14:paraId="00000034" w14:textId="77777777" w:rsidR="00875534" w:rsidRDefault="00742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Nem szükséges az erkölcsi bizonyítvány csatolása annak, akinél jogszabály rendelkezése alapján a büntetlenség az alkalmazás és a foglalkoztatás előfeltétele, és akinek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 munkáltatója ezt igazolja.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5" w14:textId="3E9C7874" w:rsidR="00875534" w:rsidRDefault="00170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13C5C034" wp14:editId="11E61B8B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762000" cy="739140"/>
          <wp:effectExtent l="0" t="0" r="0" b="381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63E">
      <w:rPr>
        <w:rFonts w:ascii="Times New Roman" w:eastAsia="Times New Roman" w:hAnsi="Times New Roman" w:cs="Times New Roman"/>
        <w:color w:val="000000"/>
        <w:sz w:val="20"/>
        <w:szCs w:val="20"/>
      </w:rPr>
      <w:t>Verzió 0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2</w:t>
    </w:r>
  </w:p>
  <w:p w14:paraId="00000036" w14:textId="09BACE88" w:rsidR="00875534" w:rsidRDefault="007426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Érvényes:</w:t>
    </w:r>
    <w:r w:rsidR="00D85C05">
      <w:rPr>
        <w:rFonts w:ascii="Times New Roman" w:eastAsia="Times New Roman" w:hAnsi="Times New Roman" w:cs="Times New Roman"/>
        <w:color w:val="000000"/>
        <w:sz w:val="20"/>
        <w:szCs w:val="20"/>
      </w:rPr>
      <w:t xml:space="preserve"> 202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2</w:t>
    </w:r>
    <w:r w:rsidR="00D85C05">
      <w:rPr>
        <w:rFonts w:ascii="Times New Roman" w:eastAsia="Times New Roman" w:hAnsi="Times New Roman" w:cs="Times New Roman"/>
        <w:color w:val="000000"/>
        <w:sz w:val="20"/>
        <w:szCs w:val="20"/>
      </w:rPr>
      <w:t xml:space="preserve">. 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02. 0</w:t>
    </w:r>
    <w:r w:rsidR="00330E31">
      <w:rPr>
        <w:rFonts w:ascii="Times New Roman" w:eastAsia="Times New Roman" w:hAnsi="Times New Roman" w:cs="Times New Roman"/>
        <w:color w:val="000000"/>
        <w:sz w:val="20"/>
        <w:szCs w:val="20"/>
      </w:rPr>
      <w:t>9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A2B"/>
    <w:multiLevelType w:val="multilevel"/>
    <w:tmpl w:val="69A2C5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360A79"/>
    <w:multiLevelType w:val="multilevel"/>
    <w:tmpl w:val="D17E46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4"/>
    <w:rsid w:val="000A4127"/>
    <w:rsid w:val="000F05E7"/>
    <w:rsid w:val="00162E24"/>
    <w:rsid w:val="00170674"/>
    <w:rsid w:val="001A1092"/>
    <w:rsid w:val="001A70E7"/>
    <w:rsid w:val="002C1684"/>
    <w:rsid w:val="00330C30"/>
    <w:rsid w:val="00330E31"/>
    <w:rsid w:val="0074263E"/>
    <w:rsid w:val="007A5F2C"/>
    <w:rsid w:val="00875534"/>
    <w:rsid w:val="00891864"/>
    <w:rsid w:val="008B594F"/>
    <w:rsid w:val="009616A2"/>
    <w:rsid w:val="00A00228"/>
    <w:rsid w:val="00AC2D70"/>
    <w:rsid w:val="00C02879"/>
    <w:rsid w:val="00CA206D"/>
    <w:rsid w:val="00D82C58"/>
    <w:rsid w:val="00D85C05"/>
    <w:rsid w:val="00D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351"/>
  <w15:docId w15:val="{9E871275-E7B4-414E-A5E0-6AB90EA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1149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49C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400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3D7"/>
  </w:style>
  <w:style w:type="paragraph" w:styleId="llb">
    <w:name w:val="footer"/>
    <w:basedOn w:val="Norml"/>
    <w:link w:val="llbChar"/>
    <w:uiPriority w:val="99"/>
    <w:unhideWhenUsed/>
    <w:rsid w:val="0043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3D7"/>
  </w:style>
  <w:style w:type="character" w:styleId="Hiperhivatkozs">
    <w:name w:val="Hyperlink"/>
    <w:basedOn w:val="Bekezdsalapbettpusa"/>
    <w:uiPriority w:val="99"/>
    <w:semiHidden/>
    <w:unhideWhenUsed/>
    <w:rsid w:val="00891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ZK.tolna.szakkepzes@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8rTOnmB0T4I8W/L6abHflMhdg==">AMUW2mXFn2TI4qOy5bImPR7cuflRzM2MPUDD3r5Jvf8wLzvIfZjkhLyz0I8thNr+XRL9R40nMq1l0m7t6py80U4iK9cMzO3/m9aOKr03Wgq1uYMCKhpz7EE=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Farkas  Evelin</dc:creator>
  <cp:lastModifiedBy>Pfaffné Deli Zsuzsanna</cp:lastModifiedBy>
  <cp:revision>2</cp:revision>
  <dcterms:created xsi:type="dcterms:W3CDTF">2022-03-09T15:26:00Z</dcterms:created>
  <dcterms:modified xsi:type="dcterms:W3CDTF">2022-03-09T15:26:00Z</dcterms:modified>
</cp:coreProperties>
</file>